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ertamento rispetto limiti emissioni sonore per pubblici eserc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ertamento rispetto limiti emissioni sonore per pubblici eserc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