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SEGRETARIO COMUNALE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Segretario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Prevenzione della Corruzione e Illegalita'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Controllo successivo di regolarita' amministrativa e contabile ai sensi dell'art. 147-bis del D.Lgs. 267/2000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Controllo successivo di regolarita' amministrativa e contabile ai sensi dell'art. 147-bis del D.Lgs. 267/2000.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