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regolatore generale - Piano di governo del territorio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IREN S.p.A. Via Nubi di Magellano, 30 - 42123 Reggio Emilia - PEC: irenspa@pec.gruppoiren.it - P.I. 02863660359 - C.F. 07129470014</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regolatore generale - Piano di governo del territorio.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